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LEGAL SUMMARY - CORRECTED</w:t>
      </w:r>
    </w:p>
    <w:p>
      <w:pPr>
        <w:jc w:val="center"/>
      </w:pPr>
      <w:r>
        <w:rPr>
          <w:sz w:val="24"/>
          <w:szCs w:val="24"/>
        </w:rPr>
        <w:t xml:space="preserve">Contractor Company Analysis: Solution Roofing Ltd</w:t>
      </w:r>
    </w:p>
    <w:p>
      <w:pPr>
        <w:spacing w:after="240"/>
        <w:jc w:val="center"/>
      </w:pPr>
      <w:r>
        <w:rPr>
          <w:i/>
          <w:iCs/>
          <w:sz w:val="20"/>
          <w:szCs w:val="20"/>
        </w:rPr>
        <w:t xml:space="preserve">14-16 Carroun Road, London SW8 1JT</w:t>
      </w:r>
    </w:p>
    <w:p>
      <w:pPr>
        <w:spacing w:after="480"/>
        <w:jc w:val="center"/>
      </w:pPr>
      <w:r>
        <w:rPr>
          <w:sz w:val="20"/>
          <w:szCs w:val="20"/>
        </w:rPr>
        <w:t xml:space="preserve">Date: 27 December 2024 | Updated with Companies House Documents</w:t>
      </w:r>
    </w:p>
    <w:p>
      <w:pPr>
        <w:pStyle w:val="Heading1"/>
      </w:pPr>
      <w:r>
        <w:t xml:space="preserve">IMPORTANT CORRECTION</w:t>
      </w:r>
    </w:p>
    <w:p>
      <w:pPr>
        <w:spacing w:after="120"/>
      </w:pPr>
      <w:r>
        <w:rPr>
          <w:color w:val="FF0000"/>
        </w:rPr>
        <w:t xml:space="preserve">Previous analysis referenced Company No. 12553170 with dissolution date of 6 September 2022. </w:t>
      </w:r>
      <w:r>
        <w:rPr>
          <w:b/>
          <w:bCs/>
          <w:color w:val="FF0000"/>
        </w:rPr>
        <w:t xml:space="preserve">This was incorrect.</w:t>
      </w:r>
    </w:p>
    <w:p>
      <w:pPr>
        <w:spacing w:after="240"/>
      </w:pPr>
      <w:r>
        <w:rPr>
          <w:color w:val="000000"/>
        </w:rPr>
        <w:t xml:space="preserve">The Companies House documents now provided confirm the correct company details are set out below.</w:t>
      </w:r>
    </w:p>
    <w:p>
      <w:pPr>
        <w:pStyle w:val="Heading1"/>
      </w:pPr>
      <w:r>
        <w:t xml:space="preserve">1. Verified Company Details</w:t>
      </w:r>
    </w:p>
    <w:p>
      <w:pPr>
        <w:spacing w:after="120"/>
      </w:pPr>
      <w:r>
        <w:t xml:space="preserve">The following information is taken directly from official Companies House records: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1F4E79" w:val="clear"/>
          </w:tcPr>
          <w:p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1F4E79" w:val="clear"/>
          </w:tcPr>
          <w:p>
            <w:r>
              <w:rPr>
                <w:b/>
                <w:bCs/>
                <w:color w:val="FFFFFF"/>
              </w:rPr>
              <w:t xml:space="preserve">Verified Information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Company Name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Solution Roofing Ltd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</w:rPr>
              <w:t xml:space="preserve">Company Number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  <w:color w:val="C00000"/>
              </w:rPr>
              <w:t xml:space="preserve">13451861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Incorporation Date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11 June 2021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</w:rPr>
              <w:t xml:space="preserve">Director / PSC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t xml:space="preserve">Matthew Eastwood (born January 1994)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Registered Address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Pembroke Lodge, 3 Pembroke Road, Ruislip, HA4 8NQ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</w:rPr>
              <w:t xml:space="preserve">SIC Codes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t xml:space="preserve">43390 (Other building completion), 43910 (Roofing activities)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First Gazette Notice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  <w:color w:val="C00000"/>
              </w:rPr>
              <w:t xml:space="preserve">9 May 2023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</w:rPr>
              <w:t xml:space="preserve">Strike Off Date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  <w:color w:val="C00000"/>
              </w:rPr>
              <w:t xml:space="preserve">6 January 2024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Dissolution Date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  <w:color w:val="C00000"/>
              </w:rPr>
              <w:t xml:space="preserve">16 January 2024</w:t>
            </w:r>
          </w:p>
        </w:tc>
      </w:tr>
      <w:tr>
        <w:tc>
          <w:tcPr>
            <w:tcW w:type="dxa" w:w="3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rPr>
                <w:b/>
                <w:bCs/>
              </w:rPr>
              <w:t xml:space="preserve">Share Capital</w:t>
            </w:r>
          </w:p>
        </w:tc>
        <w:tc>
          <w:tcPr>
            <w:tcW w:type="dxa" w:w="5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2F2F2" w:val="clear"/>
          </w:tcPr>
          <w:p>
            <w:r>
              <w:t xml:space="preserve">100 ordinary shares of £1 each (fully paid)</w:t>
            </w:r>
          </w:p>
        </w:tc>
      </w:tr>
    </w:tbl>
    <w:p>
      <w:pPr>
        <w:pStyle w:val="Heading1"/>
      </w:pPr>
      <w:r>
        <w:t xml:space="preserve">2. Critical Timeline Analysis</w:t>
      </w:r>
    </w:p>
    <w:p>
      <w:pPr>
        <w:spacing w:after="120"/>
      </w:pPr>
      <w:r>
        <w:t xml:space="preserve">The corrected company details reveal a particularly damaging timeline for Mr Sarpong's position: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rPr>
          <w:tblHeader/>
        </w:trPr>
        <w:tc>
          <w:tcPr>
            <w:tcW w:type="dxa" w:w="2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2E74B5" w:val="clear"/>
          </w:tcPr>
          <w:p>
            <w:r>
              <w:rPr>
                <w:b/>
                <w:bCs/>
                <w:color w:val="FFFFFF"/>
              </w:rPr>
              <w:t xml:space="preserve">Date</w:t>
            </w:r>
          </w:p>
        </w:tc>
        <w:tc>
          <w:tcPr>
            <w:tcW w:type="dxa" w:w="6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2E74B5" w:val="clear"/>
          </w:tcPr>
          <w:p>
            <w:r>
              <w:rPr>
                <w:b/>
                <w:bCs/>
                <w:color w:val="FFFFFF"/>
              </w:rPr>
              <w:t xml:space="preserve">Event</w:t>
            </w:r>
          </w:p>
        </w:tc>
      </w:tr>
      <w:tr>
        <w:tc>
          <w:tcPr>
            <w:tcW w:type="dxa" w:w="2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11 June 2021</w:t>
            </w:r>
          </w:p>
        </w:tc>
        <w:tc>
          <w:tcPr>
            <w:tcW w:type="dxa" w:w="6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Solution Roofing Ltd incorporated - company less than 1 year old at time of works</w:t>
            </w:r>
          </w:p>
        </w:tc>
      </w:tr>
      <w:tr>
        <w:tc>
          <w:tcPr>
            <w:tcW w:type="dxa" w:w="2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2CC" w:val="clear"/>
          </w:tcPr>
          <w:p>
            <w:r>
              <w:rPr>
                <w:b/>
                <w:bCs/>
              </w:rPr>
              <w:t xml:space="preserve">2022</w:t>
            </w:r>
          </w:p>
        </w:tc>
        <w:tc>
          <w:tcPr>
            <w:tcW w:type="dxa" w:w="6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FF2CC" w:val="clear"/>
          </w:tcPr>
          <w:p>
            <w:r>
              <w:rPr>
                <w:b/>
                <w:bCs/>
              </w:rPr>
              <w:t xml:space="preserve">Unauthorized roof works carried out at 14-16 Carroun Road without landlord consent</w:t>
            </w:r>
          </w:p>
        </w:tc>
      </w:tr>
      <w:tr>
        <w:tc>
          <w:tcPr>
            <w:tcW w:type="dxa" w:w="2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9 May 2023</w:t>
            </w:r>
          </w:p>
        </w:tc>
        <w:tc>
          <w:tcPr>
            <w:tcW w:type="dxa" w:w="6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First Gazette notice published - company facing compulsory strike-off</w:t>
            </w:r>
          </w:p>
        </w:tc>
      </w:tr>
      <w:tr>
        <w:tc>
          <w:tcPr>
            <w:tcW w:type="dxa" w:w="2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CE4D6" w:val="clear"/>
          </w:tcPr>
          <w:p>
            <w:r>
              <w:rPr>
                <w:b/>
                <w:bCs/>
              </w:rPr>
              <w:t xml:space="preserve">6 Jan 2024</w:t>
            </w:r>
          </w:p>
        </w:tc>
        <w:tc>
          <w:tcPr>
            <w:tcW w:type="dxa" w:w="6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CE4D6" w:val="clear"/>
          </w:tcPr>
          <w:p>
            <w:r>
              <w:t xml:space="preserve">Company struck off the register</w:t>
            </w:r>
          </w:p>
        </w:tc>
      </w:tr>
      <w:tr>
        <w:tc>
          <w:tcPr>
            <w:tcW w:type="dxa" w:w="2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8CBAD" w:val="clear"/>
          </w:tcPr>
          <w:p>
            <w:r>
              <w:rPr>
                <w:b/>
                <w:bCs/>
                <w:color w:val="C00000"/>
              </w:rPr>
              <w:t xml:space="preserve">16 Jan 2024</w:t>
            </w:r>
          </w:p>
        </w:tc>
        <w:tc>
          <w:tcPr>
            <w:tcW w:type="dxa" w:w="68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F8CBAD" w:val="clear"/>
          </w:tcPr>
          <w:p>
            <w:r>
              <w:rPr>
                <w:b/>
                <w:bCs/>
                <w:color w:val="C00000"/>
              </w:rPr>
              <w:t xml:space="preserve">Company formally dissolved - all assets become bona vacantia (Crown property)</w:t>
            </w:r>
          </w:p>
        </w:tc>
      </w:tr>
    </w:tbl>
    <w:p>
      <w:pPr>
        <w:pStyle w:val="Heading1"/>
      </w:pPr>
      <w:r>
        <w:t xml:space="preserve">3. Legal Significance of Corrected Information</w:t>
      </w:r>
    </w:p>
    <w:p>
      <w:pPr>
        <w:pStyle w:val="Heading2"/>
      </w:pPr>
      <w:r>
        <w:t xml:space="preserve">3.1 Company Age at Time of Works</w:t>
      </w:r>
    </w:p>
    <w:p>
      <w:pPr>
        <w:spacing w:after="120"/>
      </w:pPr>
      <w:r>
        <w:t xml:space="preserve">The company was incorporated on 11 June 2021 and performed the roof works in 2022. This means:</w:t>
      </w:r>
    </w:p>
    <w:p>
      <w:pPr>
        <w:pStyle w:val="ListParagraph"/>
        <w:numPr>
          <w:ilvl w:val="0"/>
          <w:numId w:val="2"/>
        </w:numPr>
      </w:pPr>
      <w:r>
        <w:t xml:space="preserve">The company was less than 12 months old when instructed to perform structural roof works</w:t>
      </w:r>
    </w:p>
    <w:p>
      <w:pPr>
        <w:pStyle w:val="ListParagraph"/>
        <w:numPr>
          <w:ilvl w:val="0"/>
          <w:numId w:val="2"/>
        </w:numPr>
      </w:pPr>
      <w:r>
        <w:t xml:space="preserve">It had no meaningful trading history to assess competence or reliability</w:t>
      </w:r>
    </w:p>
    <w:p>
      <w:pPr>
        <w:pStyle w:val="ListParagraph"/>
        <w:numPr>
          <w:ilvl w:val="0"/>
          <w:numId w:val="2"/>
        </w:numPr>
      </w:pPr>
      <w:r>
        <w:t xml:space="preserve">The director Matthew Eastwood was approximately 27-28 years old at the time</w:t>
      </w:r>
    </w:p>
    <w:p>
      <w:pPr>
        <w:pStyle w:val="ListParagraph"/>
        <w:numPr>
          <w:ilvl w:val="0"/>
          <w:numId w:val="2"/>
        </w:numPr>
      </w:pPr>
      <w:r>
        <w:t xml:space="preserve">The company's share capital of just £100 provided minimal financial security</w:t>
      </w:r>
    </w:p>
    <w:p>
      <w:pPr>
        <w:pStyle w:val="Heading2"/>
      </w:pPr>
      <w:r>
        <w:t xml:space="preserve">3.2 Rapid Dissolution</w:t>
      </w:r>
    </w:p>
    <w:p>
      <w:pPr>
        <w:spacing w:after="120"/>
      </w:pPr>
      <w:r>
        <w:t xml:space="preserve">The company was dissolved approximately 2.5 years after incorporation and less than 2 years after the works:</w:t>
      </w:r>
    </w:p>
    <w:p>
      <w:pPr>
        <w:pStyle w:val="ListParagraph"/>
        <w:numPr>
          <w:ilvl w:val="0"/>
          <w:numId w:val="3"/>
        </w:numPr>
      </w:pPr>
      <w:r>
        <w:t xml:space="preserve">First Gazette Notice (9 May 2023) indicates the company failed to file statutory accounts/returns</w:t>
      </w:r>
    </w:p>
    <w:p>
      <w:pPr>
        <w:pStyle w:val="ListParagraph"/>
        <w:numPr>
          <w:ilvl w:val="0"/>
          <w:numId w:val="3"/>
        </w:numPr>
      </w:pPr>
      <w:r>
        <w:t xml:space="preserve">No objection was lodged to the proposed strike-off within the 2-month notice period</w:t>
      </w:r>
    </w:p>
    <w:p>
      <w:pPr>
        <w:pStyle w:val="ListParagraph"/>
        <w:numPr>
          <w:ilvl w:val="0"/>
          <w:numId w:val="3"/>
        </w:numPr>
      </w:pPr>
      <w:r>
        <w:t xml:space="preserve">The pattern suggests the company was abandoned rather than actively wound down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All company property and rights now belong to the Crown (bona vacantia)</w:t>
      </w:r>
    </w:p>
    <w:p>
      <w:pPr>
        <w:pStyle w:val="Heading2"/>
      </w:pPr>
      <w:r>
        <w:t xml:space="preserve">3.3 Consequences for the Current Dispute</w:t>
      </w:r>
    </w:p>
    <w:p>
      <w:pPr>
        <w:spacing w:after="120"/>
      </w:pPr>
      <w:r>
        <w:t xml:space="preserve">The dissolution of Solution Roofing Ltd has the following practical consequences: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No Warranties Available: </w:t>
      </w:r>
      <w:r>
        <w:t xml:space="preserve">Any warranties or guarantees that may have been provided for the roof works are now unenforceable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No Insurance Cover: </w:t>
      </w:r>
      <w:r>
        <w:t xml:space="preserve">Public liability or professional indemnity insurance will have lapsed on dissolution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No Rectification Possible: </w:t>
      </w:r>
      <w:r>
        <w:t xml:space="preserve">The company cannot be called back to rectify defective work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No Corporate Accountability: </w:t>
      </w:r>
      <w:r>
        <w:t xml:space="preserve">There is no corporate entity to pursue for damages or contribution</w:t>
      </w:r>
    </w:p>
    <w:p>
      <w:pPr>
        <w:pStyle w:val="ListParagraph"/>
        <w:numPr>
          <w:ilvl w:val="0"/>
          <w:numId w:val="4"/>
        </w:numPr>
        <w:spacing w:after="240"/>
      </w:pPr>
      <w:r>
        <w:rPr>
          <w:b/>
          <w:bCs/>
        </w:rPr>
        <w:t xml:space="preserve">Documentation Unavailable: </w:t>
      </w:r>
      <w:r>
        <w:t xml:space="preserve">Company records are no longer accessible for verification of scope, specifications, or workmanship</w:t>
      </w:r>
    </w:p>
    <w:p>
      <w:pPr>
        <w:pStyle w:val="Heading1"/>
      </w:pPr>
      <w:r>
        <w:t xml:space="preserve">4. Payment Irregularities</w:t>
      </w:r>
    </w:p>
    <w:p>
      <w:pPr>
        <w:spacing w:after="120"/>
      </w:pPr>
      <w:r>
        <w:t xml:space="preserve">Evidence indicates that payments for the 2022 roof works were made to a private individual rather than through the company's bank account. The incorporation documents confirm:</w:t>
      </w:r>
    </w:p>
    <w:p>
      <w:pPr>
        <w:pStyle w:val="ListParagraph"/>
        <w:numPr>
          <w:ilvl w:val="0"/>
          <w:numId w:val="5"/>
        </w:numPr>
      </w:pPr>
      <w:r>
        <w:t xml:space="preserve">Matthew Eastwood was sole director and 100% shareholder</w:t>
      </w:r>
    </w:p>
    <w:p>
      <w:pPr>
        <w:pStyle w:val="ListParagraph"/>
        <w:numPr>
          <w:ilvl w:val="0"/>
          <w:numId w:val="5"/>
        </w:numPr>
      </w:pPr>
      <w:r>
        <w:t xml:space="preserve">The company had a registered address in Ruislip (Pembroke Lodge, 3 Pembroke Road)</w:t>
      </w:r>
    </w:p>
    <w:p>
      <w:pPr>
        <w:pStyle w:val="ListParagraph"/>
        <w:numPr>
          <w:ilvl w:val="0"/>
          <w:numId w:val="5"/>
        </w:numPr>
      </w:pPr>
      <w:r>
        <w:t xml:space="preserve">SIC code 43910 confirms the company was registered for roofing activities</w:t>
      </w:r>
    </w:p>
    <w:p>
      <w:pPr>
        <w:spacing w:after="120"/>
      </w:pPr>
      <w:r>
        <w:t xml:space="preserve">Payment to an individual rather than the company account suggests:</w:t>
      </w:r>
    </w:p>
    <w:p>
      <w:pPr>
        <w:pStyle w:val="ListParagraph"/>
        <w:numPr>
          <w:ilvl w:val="0"/>
          <w:numId w:val="6"/>
        </w:numPr>
      </w:pPr>
      <w:r>
        <w:t xml:space="preserve">Possible cash-in-hand arrangement with no VAT compliance</w:t>
      </w:r>
    </w:p>
    <w:p>
      <w:pPr>
        <w:pStyle w:val="ListParagraph"/>
        <w:numPr>
          <w:ilvl w:val="0"/>
          <w:numId w:val="6"/>
        </w:numPr>
      </w:pPr>
      <w:r>
        <w:t xml:space="preserve">No corporate accountability or paper trail</w:t>
      </w:r>
    </w:p>
    <w:p>
      <w:pPr>
        <w:pStyle w:val="ListParagraph"/>
        <w:numPr>
          <w:ilvl w:val="0"/>
          <w:numId w:val="6"/>
        </w:numPr>
      </w:pPr>
      <w:r>
        <w:t xml:space="preserve">Circumvention of the limited company structure's protections</w:t>
      </w:r>
    </w:p>
    <w:p>
      <w:pPr>
        <w:pStyle w:val="ListParagraph"/>
        <w:numPr>
          <w:ilvl w:val="0"/>
          <w:numId w:val="6"/>
        </w:numPr>
        <w:spacing w:after="240"/>
      </w:pPr>
      <w:r>
        <w:t xml:space="preserve">Potential tax irregularities that should be raised with the opposing party</w:t>
      </w:r>
    </w:p>
    <w:p>
      <w:pPr>
        <w:pStyle w:val="Heading1"/>
      </w:pPr>
      <w:r>
        <w:t xml:space="preserve">5. Strategic Implications for Landlord</w:t>
      </w:r>
    </w:p>
    <w:p>
      <w:pPr>
        <w:spacing w:after="120"/>
      </w:pPr>
      <w:r>
        <w:t xml:space="preserve">The corrected company information strengthens the Landlord's position in several ways:</w:t>
      </w:r>
    </w:p>
    <w:p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Due Diligence Failure: </w:t>
      </w:r>
      <w:r>
        <w:t xml:space="preserve">The Tenant employed a company less than 1 year old with minimal capital to perform structural works</w:t>
      </w:r>
    </w:p>
    <w:p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Lack of Professional Standards: </w:t>
      </w:r>
      <w:r>
        <w:t xml:space="preserve">The company's rapid dissolution and failure to file accounts suggests poor business practices</w:t>
      </w:r>
    </w:p>
    <w:p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Causation Arguments: </w:t>
      </w:r>
      <w:r>
        <w:t xml:space="preserve">Works by an inexperienced, now-dissolved contractor creates strong inference that current roof issues may stem from poor workmanship</w:t>
      </w:r>
    </w:p>
    <w:p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Clean Hands Doctrine: </w:t>
      </w:r>
      <w:r>
        <w:t xml:space="preserve">The Tenant cannot claim equitable relief while having engaged an unqualified contractor for unauthorized works</w:t>
      </w:r>
    </w:p>
    <w:p>
      <w:pPr>
        <w:pStyle w:val="ListParagraph"/>
        <w:numPr>
          <w:ilvl w:val="0"/>
          <w:numId w:val="7"/>
        </w:numPr>
        <w:spacing w:after="240"/>
      </w:pPr>
      <w:r>
        <w:rPr>
          <w:b/>
          <w:bCs/>
        </w:rPr>
        <w:t xml:space="preserve">Tribunal Impact: </w:t>
      </w:r>
      <w:r>
        <w:t xml:space="preserve">These facts significantly undermine the Tenant's credibility and any claim for contribution</w:t>
      </w:r>
    </w:p>
    <w:p>
      <w:pPr>
        <w:pStyle w:val="Heading1"/>
      </w:pPr>
      <w:r>
        <w:t xml:space="preserve">6. Documentary Evidence Sources</w:t>
      </w:r>
    </w:p>
    <w:p>
      <w:pPr>
        <w:spacing w:after="120"/>
      </w:pPr>
      <w:r>
        <w:t xml:space="preserve">The information in this corrected summary is derived from the following Companies House documents: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Certificate of Incorporation </w:t>
      </w:r>
      <w:r>
        <w:t xml:space="preserve">- dated 11 June 2021 (Company No. 13451861)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Application to Register (IN01) </w:t>
      </w:r>
      <w:r>
        <w:t xml:space="preserve">- filed 10 June 2021, showing director details and SIC codes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First Gazette Notice </w:t>
      </w:r>
      <w:r>
        <w:t xml:space="preserve">- published 9 May 2023 indicating proposed strike-off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Final Gazette Notice </w:t>
      </w:r>
      <w:r>
        <w:t xml:space="preserve">- Strike off 6 January 2024, dissolution 16 January 2024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Articles of Association and Memorandum </w:t>
      </w:r>
      <w:r>
        <w:t xml:space="preserve">- confirming Matthew Eastwood as sole shareholder</w:t>
      </w:r>
    </w:p>
    <w:p>
      <w:pPr>
        <w:pStyle w:val="Heading1"/>
      </w:pPr>
      <w:r>
        <w:t xml:space="preserve">7. Summary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E2EFD9" w:val="clear"/>
          </w:tcPr>
          <w:p>
            <w:pPr>
              <w:spacing w:before="120" w:after="120"/>
            </w:pPr>
            <w:r>
              <w:rPr>
                <w:b/>
                <w:bCs/>
                <w:sz w:val="24"/>
                <w:szCs w:val="24"/>
              </w:rPr>
              <w:t xml:space="preserve">Key Corrected Facts:</w:t>
            </w:r>
          </w:p>
          <w:p>
            <w:r>
              <w:rPr>
                <w:b/>
                <w:bCs/>
              </w:rPr>
              <w:t xml:space="preserve">• Company Number: </w:t>
            </w:r>
            <w:r>
              <w:t xml:space="preserve">13451861 (not 12553170)</w:t>
            </w:r>
          </w:p>
          <w:p>
            <w:r>
              <w:rPr>
                <w:b/>
                <w:bCs/>
              </w:rPr>
              <w:t xml:space="preserve">• Incorporated: </w:t>
            </w:r>
            <w:r>
              <w:t xml:space="preserve">11 June 2021</w:t>
            </w:r>
          </w:p>
          <w:p>
            <w:r>
              <w:rPr>
                <w:b/>
                <w:bCs/>
              </w:rPr>
              <w:t xml:space="preserve">• Director: </w:t>
            </w:r>
            <w:r>
              <w:t xml:space="preserve">Matthew Eastwood (sole director and shareholder)</w:t>
            </w:r>
          </w:p>
          <w:p>
            <w:r>
              <w:rPr>
                <w:b/>
                <w:bCs/>
              </w:rPr>
              <w:t xml:space="preserve">• Dissolved: </w:t>
            </w:r>
            <w:r>
              <w:t xml:space="preserve">16 January 2024</w:t>
            </w:r>
          </w:p>
          <w:p>
            <w:pPr>
              <w:spacing w:after="120"/>
            </w:pPr>
            <w:r>
              <w:rPr>
                <w:b/>
                <w:bCs/>
              </w:rPr>
              <w:t xml:space="preserve">• Company Age at Works: </w:t>
            </w:r>
            <w:r>
              <w:t xml:space="preserve">Less than 12 months</w:t>
            </w:r>
          </w:p>
          <w:p>
            <w:pPr>
              <w:spacing w:after="120"/>
            </w:pPr>
            <w:r>
              <w:rPr>
                <w:i/>
                <w:iCs/>
              </w:rPr>
              <w:t xml:space="preserve">The company was a newly-formed entity with minimal capital that was dissolved less than 2 years after performing the unauthorized works. This significantly undermines Mr Sarpong's position and strengthens arguments regarding causation, credibility, and equitable relief.</w:t>
            </w:r>
          </w:p>
        </w:tc>
      </w:tr>
    </w:tbl>
    <w:p>
      <w:pPr>
        <w:spacing w:before="480"/>
        <w:jc w:val="center"/>
      </w:pPr>
      <w:r>
        <w:rPr>
          <w:i/>
          <w:iCs/>
          <w:color w:val="666666"/>
          <w:sz w:val="20"/>
          <w:szCs w:val="20"/>
        </w:rPr>
        <w:t xml:space="preserve">— End of Corrected Legal Summary —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FF0000"/>
        <w:sz w:val="18"/>
        <w:szCs w:val="18"/>
      </w:rPr>
      <w:t xml:space="preserve">PRIVILEGED AND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4"/>
      <w:szCs w:val="24"/>
    </w:rPr>
  </w:style>
  <w:style w:type="paragraph" w:styleId="Quote">
    <w:name w:val="Quote"/>
    <w:basedOn w:val="Normal"/>
    <w:pPr>
      <w:spacing w:before="120" w:after="120"/>
      <w:ind w:left="720" w:right="720"/>
    </w:pPr>
    <w:rPr>
      <w:rFonts w:ascii="Arial" w:cs="Arial" w:eastAsia="Arial" w:hAnsi="Arial"/>
      <w:i/>
      <w:iCs/>
      <w:color w:val="40404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2025-12-27T20:27:13.023Z</dcterms:created>
  <dcterms:modified xsi:type="dcterms:W3CDTF">2025-12-27T20:27:13.024Z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