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7EB5" w14:textId="77777777" w:rsidR="00694470" w:rsidRDefault="00000000">
      <w:pPr>
        <w:jc w:val="right"/>
      </w:pPr>
      <w:r>
        <w:rPr>
          <w:b/>
          <w:bCs/>
          <w:color w:val="C00000"/>
          <w:sz w:val="20"/>
          <w:szCs w:val="20"/>
        </w:rPr>
        <w:t>DRAFT – FOR SOLICITOR REVIEW</w:t>
      </w:r>
    </w:p>
    <w:p w14:paraId="3C7ACAD5" w14:textId="77777777" w:rsidR="00694470" w:rsidRDefault="00000000">
      <w:pPr>
        <w:spacing w:before="240"/>
      </w:pPr>
      <w:r>
        <w:rPr>
          <w:b/>
          <w:bCs/>
        </w:rPr>
        <w:t>Benchmark Solicitors LLP</w:t>
      </w:r>
    </w:p>
    <w:p w14:paraId="4DC4287E" w14:textId="77777777" w:rsidR="00694470" w:rsidRDefault="00000000">
      <w:r>
        <w:t>The Gate House</w:t>
      </w:r>
    </w:p>
    <w:p w14:paraId="79523ED0" w14:textId="77777777" w:rsidR="00694470" w:rsidRDefault="00000000">
      <w:r>
        <w:t>Cliffords Inn Passage</w:t>
      </w:r>
    </w:p>
    <w:p w14:paraId="6340B7FB" w14:textId="77777777" w:rsidR="00694470" w:rsidRDefault="00000000">
      <w:r>
        <w:t>London EC4A 1BL</w:t>
      </w:r>
    </w:p>
    <w:p w14:paraId="44DF134A" w14:textId="77777777" w:rsidR="00694470" w:rsidRDefault="00000000">
      <w:pPr>
        <w:spacing w:after="240"/>
      </w:pPr>
      <w:r>
        <w:t>By email: ross.paterson@benchmark-solicitors.co.uk</w:t>
      </w:r>
    </w:p>
    <w:p w14:paraId="3CF3E86E" w14:textId="77777777" w:rsidR="00694470" w:rsidRDefault="00000000">
      <w:r>
        <w:t>[DATE]</w:t>
      </w:r>
    </w:p>
    <w:p w14:paraId="7428A909" w14:textId="77777777" w:rsidR="00694470" w:rsidRDefault="00000000">
      <w:pPr>
        <w:spacing w:after="240"/>
      </w:pPr>
      <w:r>
        <w:rPr>
          <w:b/>
          <w:bCs/>
        </w:rPr>
        <w:t>Your Ref: RP2900</w:t>
      </w:r>
    </w:p>
    <w:p w14:paraId="56E9BFBF" w14:textId="77777777" w:rsidR="00694470" w:rsidRDefault="00000000">
      <w:pPr>
        <w:spacing w:after="120"/>
      </w:pPr>
      <w:r>
        <w:rPr>
          <w:b/>
          <w:bCs/>
        </w:rPr>
        <w:t>Dear Ross,</w:t>
      </w:r>
    </w:p>
    <w:p w14:paraId="606DD76E" w14:textId="77777777" w:rsidR="00694470" w:rsidRDefault="00000000">
      <w:pPr>
        <w:spacing w:after="120"/>
      </w:pPr>
      <w:r>
        <w:rPr>
          <w:b/>
          <w:bCs/>
          <w:sz w:val="24"/>
          <w:szCs w:val="24"/>
        </w:rPr>
        <w:t xml:space="preserve">Re: Flat 14, 14-16 </w:t>
      </w:r>
      <w:proofErr w:type="spellStart"/>
      <w:r>
        <w:rPr>
          <w:b/>
          <w:bCs/>
          <w:sz w:val="24"/>
          <w:szCs w:val="24"/>
        </w:rPr>
        <w:t>Carroun</w:t>
      </w:r>
      <w:proofErr w:type="spellEnd"/>
      <w:r>
        <w:rPr>
          <w:b/>
          <w:bCs/>
          <w:sz w:val="24"/>
          <w:szCs w:val="24"/>
        </w:rPr>
        <w:t xml:space="preserve"> Road, London SW8 1JT</w:t>
      </w:r>
    </w:p>
    <w:p w14:paraId="70EE7704" w14:textId="77777777" w:rsidR="00694470" w:rsidRDefault="00000000">
      <w:pPr>
        <w:spacing w:after="120"/>
      </w:pPr>
      <w:r>
        <w:rPr>
          <w:b/>
          <w:bCs/>
          <w:color w:val="1F4E79"/>
          <w:sz w:val="24"/>
          <w:szCs w:val="24"/>
        </w:rPr>
        <w:t>RESERVATION OF COSTS RECOVERY RIGHTS UNDER THE LEASE</w:t>
      </w:r>
    </w:p>
    <w:p w14:paraId="0758CF6A" w14:textId="77777777" w:rsidR="00694470" w:rsidRDefault="00000000">
      <w:pPr>
        <w:spacing w:after="120"/>
      </w:pPr>
      <w:r>
        <w:t>Further to our ongoing correspondence regarding the above matter, I write to formally confirm and reserve my client's position on costs recovery under the Lease dated 8 November 2013.</w:t>
      </w:r>
    </w:p>
    <w:p w14:paraId="7519CBD4" w14:textId="77777777" w:rsidR="00694470" w:rsidRDefault="00000000">
      <w:pPr>
        <w:spacing w:before="200" w:after="120"/>
      </w:pPr>
      <w:r>
        <w:rPr>
          <w:b/>
          <w:bCs/>
        </w:rPr>
        <w:t>1. Contractual Costs Rights Under the Lease</w:t>
      </w:r>
    </w:p>
    <w:p w14:paraId="79AD784D" w14:textId="77777777" w:rsidR="00694470" w:rsidRDefault="00000000">
      <w:pPr>
        <w:spacing w:after="120"/>
      </w:pPr>
      <w:r>
        <w:t xml:space="preserve">The Lease contains express provisions entitling the Landlord to recover costs on a full indemnity basis. These rights operate </w:t>
      </w:r>
      <w:r>
        <w:rPr>
          <w:b/>
          <w:bCs/>
          <w:i/>
          <w:iCs/>
        </w:rPr>
        <w:t>independently</w:t>
      </w:r>
      <w:r>
        <w:t xml:space="preserve"> of any Tribunal costs order and are not affected by any outcome at the First-tier Tribunal.</w:t>
      </w:r>
    </w:p>
    <w:p w14:paraId="0EED1E95" w14:textId="77777777" w:rsidR="00694470" w:rsidRDefault="00000000">
      <w:pPr>
        <w:spacing w:before="160" w:after="80"/>
      </w:pPr>
      <w:r>
        <w:rPr>
          <w:b/>
          <w:bCs/>
        </w:rPr>
        <w:t>Clause 7 (Schedule 4, page 25)</w:t>
      </w:r>
    </w:p>
    <w:p w14:paraId="39BAF04E" w14:textId="77777777" w:rsidR="00694470" w:rsidRDefault="00000000">
      <w:pPr>
        <w:spacing w:after="120"/>
        <w:ind w:left="288"/>
      </w:pPr>
      <w:r>
        <w:rPr>
          <w:i/>
          <w:iCs/>
        </w:rPr>
        <w:t>"To pay on demand the costs and expenses of the Landlord (including any solicitors', surveyors' or other professionals' fees, costs and expenses and any VAT on them) assessed on a full indemnity basis incurred by the Landlord... in connection with or in contemplation of... (a) the enforcement of any of the Tenant Covenants."</w:t>
      </w:r>
    </w:p>
    <w:p w14:paraId="53A1A053" w14:textId="77777777" w:rsidR="00694470" w:rsidRDefault="00000000">
      <w:pPr>
        <w:spacing w:before="160" w:after="80"/>
      </w:pPr>
      <w:r>
        <w:rPr>
          <w:b/>
          <w:bCs/>
        </w:rPr>
        <w:t>Clause 16 (Schedule 4, pages 29-30)</w:t>
      </w:r>
    </w:p>
    <w:p w14:paraId="7A906EA2" w14:textId="77777777" w:rsidR="00694470" w:rsidRDefault="00000000">
      <w:pPr>
        <w:spacing w:after="120"/>
        <w:ind w:left="288"/>
      </w:pPr>
      <w:r>
        <w:rPr>
          <w:i/>
          <w:iCs/>
        </w:rPr>
        <w:t>"To indemnify the Landlord... against all claims, liabilities, costs, expenses (including any solicitors', surveyors' or other professionals' costs and expenses, and any VAT on them, assessed on a full indemnity basis), damages and losses... arising out of or in connection with: (a) any breach of any of the Tenant Covenants; or (b) any act or omission of the Tenant, any undertenant or their respective workers, contractors or agents..."</w:t>
      </w:r>
    </w:p>
    <w:p w14:paraId="11F13EEE" w14:textId="77777777" w:rsidR="00694470" w:rsidRDefault="00000000">
      <w:pPr>
        <w:spacing w:before="200" w:after="120"/>
      </w:pPr>
      <w:r>
        <w:rPr>
          <w:b/>
          <w:bCs/>
        </w:rPr>
        <w:t>2. Application to Current Dispute</w:t>
      </w:r>
    </w:p>
    <w:p w14:paraId="6F07F086" w14:textId="77777777" w:rsidR="00694470" w:rsidRDefault="00000000">
      <w:pPr>
        <w:spacing w:after="120"/>
      </w:pPr>
      <w:r>
        <w:t>As you are aware, Wright Hassall LLP has admitted on behalf of their client that the Tenant "arranged the 2022 works" to the roof. The roof forms part of the Landlord's Retained Parts under Clause 1.1 of the Lease and is expressly excluded from the Tenant's demise.</w:t>
      </w:r>
    </w:p>
    <w:p w14:paraId="1EA32A23" w14:textId="77777777" w:rsidR="00694470" w:rsidRDefault="00000000">
      <w:pPr>
        <w:spacing w:after="120"/>
      </w:pPr>
      <w:r>
        <w:t>The Tenant's conduct constitutes:</w:t>
      </w:r>
    </w:p>
    <w:p w14:paraId="74943217" w14:textId="77777777" w:rsidR="00694470" w:rsidRDefault="00000000">
      <w:pPr>
        <w:spacing w:after="60"/>
        <w:ind w:left="288"/>
      </w:pPr>
      <w:r>
        <w:t>(a) A breach of Clause 8.1, Schedule 4 (prohibition on external/structural alterations without consent</w:t>
      </w:r>
      <w:proofErr w:type="gramStart"/>
      <w:r>
        <w:t>);</w:t>
      </w:r>
      <w:proofErr w:type="gramEnd"/>
    </w:p>
    <w:p w14:paraId="74529117" w14:textId="77777777" w:rsidR="00694470" w:rsidRDefault="00000000">
      <w:pPr>
        <w:spacing w:after="60"/>
        <w:ind w:left="288"/>
      </w:pPr>
      <w:r>
        <w:t>(b) Trespass to the Landlord's property (the roof being Retained Parts</w:t>
      </w:r>
      <w:proofErr w:type="gramStart"/>
      <w:r>
        <w:t>);</w:t>
      </w:r>
      <w:proofErr w:type="gramEnd"/>
    </w:p>
    <w:p w14:paraId="1E951F8F" w14:textId="77777777" w:rsidR="00694470" w:rsidRDefault="00000000">
      <w:pPr>
        <w:spacing w:after="120"/>
        <w:ind w:left="288"/>
      </w:pPr>
      <w:r>
        <w:t>(c) Potential causation of or contribution to the current leak issues through the acts of his contractor.</w:t>
      </w:r>
    </w:p>
    <w:p w14:paraId="59E882B2" w14:textId="77777777" w:rsidR="00694470" w:rsidRDefault="00000000">
      <w:pPr>
        <w:spacing w:before="200" w:after="120"/>
      </w:pPr>
      <w:r>
        <w:rPr>
          <w:b/>
          <w:bCs/>
        </w:rPr>
        <w:t>3. Costs Position</w:t>
      </w:r>
    </w:p>
    <w:p w14:paraId="47EAC706" w14:textId="77777777" w:rsidR="00694470" w:rsidRDefault="00000000">
      <w:pPr>
        <w:spacing w:after="120"/>
      </w:pPr>
      <w:r>
        <w:t>Accordingly, my client reserves all rights under Clauses 7 and 16 of the Lease to recover, on a full indemnity basis:</w:t>
      </w:r>
    </w:p>
    <w:p w14:paraId="14E1FB49" w14:textId="77777777" w:rsidR="00694470" w:rsidRDefault="00000000">
      <w:pPr>
        <w:spacing w:after="60"/>
        <w:ind w:left="288"/>
      </w:pPr>
      <w:r>
        <w:t xml:space="preserve">(a) All solicitors' costs incurred in relation to this </w:t>
      </w:r>
      <w:proofErr w:type="gramStart"/>
      <w:r>
        <w:t>matter;</w:t>
      </w:r>
      <w:proofErr w:type="gramEnd"/>
    </w:p>
    <w:p w14:paraId="3C71EBA6" w14:textId="77777777" w:rsidR="00694470" w:rsidRDefault="00000000">
      <w:pPr>
        <w:spacing w:after="60"/>
        <w:ind w:left="288"/>
      </w:pPr>
      <w:r>
        <w:lastRenderedPageBreak/>
        <w:t>(b) All surveyors' and other professionals' fees (including any inspection or survey of the roof</w:t>
      </w:r>
      <w:proofErr w:type="gramStart"/>
      <w:r>
        <w:t>);</w:t>
      </w:r>
      <w:proofErr w:type="gramEnd"/>
    </w:p>
    <w:p w14:paraId="796A07C2" w14:textId="77777777" w:rsidR="00694470" w:rsidRDefault="00000000">
      <w:pPr>
        <w:spacing w:after="60"/>
        <w:ind w:left="288"/>
      </w:pPr>
      <w:r>
        <w:t xml:space="preserve">(c) All costs of investigating damage caused by the unauthorised 2022 </w:t>
      </w:r>
      <w:proofErr w:type="gramStart"/>
      <w:r>
        <w:t>works;</w:t>
      </w:r>
      <w:proofErr w:type="gramEnd"/>
    </w:p>
    <w:p w14:paraId="73B8901D" w14:textId="77777777" w:rsidR="00694470" w:rsidRDefault="00000000">
      <w:pPr>
        <w:spacing w:after="60"/>
        <w:ind w:left="288"/>
      </w:pPr>
      <w:r>
        <w:t xml:space="preserve">(d) All costs of remedying any damage attributable to those </w:t>
      </w:r>
      <w:proofErr w:type="gramStart"/>
      <w:r>
        <w:t>works;</w:t>
      </w:r>
      <w:proofErr w:type="gramEnd"/>
    </w:p>
    <w:p w14:paraId="0A7DA572" w14:textId="77777777" w:rsidR="00694470" w:rsidRDefault="00000000">
      <w:pPr>
        <w:spacing w:after="120"/>
        <w:ind w:left="288"/>
      </w:pPr>
      <w:r>
        <w:t>(e) Any other losses within the scope of the indemnity.</w:t>
      </w:r>
    </w:p>
    <w:p w14:paraId="1140B21A" w14:textId="77777777" w:rsidR="00694470" w:rsidRDefault="00000000">
      <w:pPr>
        <w:spacing w:before="200" w:after="120"/>
      </w:pPr>
      <w:r>
        <w:rPr>
          <w:b/>
          <w:bCs/>
        </w:rPr>
        <w:t>4. Independence from Tribunal Costs Rules</w:t>
      </w:r>
    </w:p>
    <w:p w14:paraId="79FD3EF2" w14:textId="77777777" w:rsidR="00694470" w:rsidRDefault="00000000">
      <w:pPr>
        <w:spacing w:after="120"/>
      </w:pPr>
      <w:r>
        <w:t xml:space="preserve">For the avoidance of doubt, my client's contractual rights under the Lease operate independently of Rule 13 of the Tribunal Procedure (First-tier Tribunal) (Property Chamber) Rules 2013. The Lease entitles my client to recover costs </w:t>
      </w:r>
      <w:r>
        <w:rPr>
          <w:i/>
          <w:iCs/>
        </w:rPr>
        <w:t>"in connection with or in contemplation of... the enforcement of any of the Tenant Covenants"</w:t>
      </w:r>
      <w:r>
        <w:t xml:space="preserve"> on a contractual basis, regardless of the outcome of any Tribunal proceedings or any costs order (or absence thereof) made by the Tribunal.</w:t>
      </w:r>
    </w:p>
    <w:p w14:paraId="0364D044" w14:textId="77777777" w:rsidR="00694470" w:rsidRDefault="00000000">
      <w:pPr>
        <w:spacing w:before="200" w:after="120"/>
      </w:pPr>
      <w:r>
        <w:rPr>
          <w:b/>
          <w:bCs/>
        </w:rPr>
        <w:t>5. Survey Costs</w:t>
      </w:r>
    </w:p>
    <w:p w14:paraId="4D96680A" w14:textId="77777777" w:rsidR="00694470" w:rsidRDefault="00000000">
      <w:pPr>
        <w:spacing w:after="120"/>
      </w:pPr>
      <w:proofErr w:type="gramStart"/>
      <w:r>
        <w:t>In the event that</w:t>
      </w:r>
      <w:proofErr w:type="gramEnd"/>
      <w:r>
        <w:t xml:space="preserve"> my client instructs an independent surveyor to inspect the roof and establish the cause of the current leak, my client reserves the right to recover the </w:t>
      </w:r>
      <w:r>
        <w:rPr>
          <w:b/>
          <w:bCs/>
        </w:rPr>
        <w:t>full cost</w:t>
      </w:r>
      <w:r>
        <w:t xml:space="preserve"> of such survey from the Tenant under the Lease provisions set out above. My client does not accept that any such costs should be shared 50/50, as the survey is necessitated by the Tenant's unauthorised works and is within the scope of the indemnity.</w:t>
      </w:r>
    </w:p>
    <w:p w14:paraId="1E222F56" w14:textId="77777777" w:rsidR="00694470" w:rsidRDefault="00000000">
      <w:pPr>
        <w:spacing w:before="200" w:after="120"/>
      </w:pPr>
      <w:r>
        <w:rPr>
          <w:b/>
          <w:bCs/>
        </w:rPr>
        <w:t>6. Request to Wright Hassall</w:t>
      </w:r>
    </w:p>
    <w:p w14:paraId="207EB8B5" w14:textId="77777777" w:rsidR="00694470" w:rsidRDefault="00000000">
      <w:pPr>
        <w:spacing w:after="120"/>
      </w:pPr>
      <w:r>
        <w:t>Please ensure that any response or settlement proposal from Wright Hassall LLP acknowledges my client's contractual rights under the Lease. Any settlement should not require my client to waive these rights.</w:t>
      </w:r>
    </w:p>
    <w:p w14:paraId="3880AFA7" w14:textId="77777777" w:rsidR="00694470" w:rsidRDefault="00000000">
      <w:pPr>
        <w:spacing w:before="200" w:after="120"/>
      </w:pPr>
      <w:r>
        <w:t>This letter is provided to confirm my client's position and should be placed on record for any future proceedings.</w:t>
      </w:r>
    </w:p>
    <w:p w14:paraId="3BDF607A" w14:textId="77777777" w:rsidR="00694470" w:rsidRDefault="00000000">
      <w:pPr>
        <w:spacing w:before="200" w:after="60"/>
      </w:pPr>
      <w:r>
        <w:t>Yours sincerely,</w:t>
      </w:r>
    </w:p>
    <w:p w14:paraId="0384F4C0" w14:textId="77777777" w:rsidR="00694470" w:rsidRDefault="00000000">
      <w:pPr>
        <w:spacing w:before="360"/>
      </w:pPr>
      <w:r>
        <w:rPr>
          <w:b/>
          <w:bCs/>
        </w:rPr>
        <w:t xml:space="preserve">Katerina </w:t>
      </w:r>
      <w:proofErr w:type="spellStart"/>
      <w:r>
        <w:rPr>
          <w:b/>
          <w:bCs/>
        </w:rPr>
        <w:t>Perepech</w:t>
      </w:r>
      <w:proofErr w:type="spellEnd"/>
    </w:p>
    <w:p w14:paraId="1EAE27B8" w14:textId="77777777" w:rsidR="00694470" w:rsidRDefault="00000000">
      <w:r>
        <w:t>Director</w:t>
      </w:r>
    </w:p>
    <w:p w14:paraId="1A3679A4" w14:textId="77777777" w:rsidR="00694470" w:rsidRDefault="00000000">
      <w:r>
        <w:t>KG Project Ltd</w:t>
      </w:r>
    </w:p>
    <w:p w14:paraId="36E53A1B" w14:textId="77777777" w:rsidR="00694470" w:rsidRDefault="00694470">
      <w:pPr>
        <w:spacing w:before="36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4"/>
      </w:tblGrid>
      <w:tr w:rsidR="00694470" w14:paraId="242BC19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2CC"/>
          </w:tcPr>
          <w:p w14:paraId="12F2FA20" w14:textId="77777777" w:rsidR="00694470" w:rsidRDefault="00000000">
            <w:pPr>
              <w:spacing w:before="80" w:after="80"/>
              <w:jc w:val="center"/>
            </w:pPr>
            <w:r>
              <w:rPr>
                <w:b/>
                <w:bCs/>
                <w:color w:val="806000"/>
              </w:rPr>
              <w:t>NOTE FOR SOLICITOR</w:t>
            </w:r>
          </w:p>
          <w:p w14:paraId="0E7248B6" w14:textId="77777777" w:rsidR="00694470" w:rsidRDefault="00000000">
            <w:pPr>
              <w:spacing w:after="80"/>
            </w:pPr>
            <w:r>
              <w:rPr>
                <w:sz w:val="20"/>
                <w:szCs w:val="20"/>
              </w:rPr>
              <w:t>This draft is for your review and approval before sending. Please advise whether:</w:t>
            </w:r>
          </w:p>
          <w:p w14:paraId="515C329A" w14:textId="77777777" w:rsidR="00694470" w:rsidRDefault="00000000">
            <w:pPr>
              <w:ind w:left="288"/>
            </w:pPr>
            <w:r>
              <w:rPr>
                <w:sz w:val="20"/>
                <w:szCs w:val="20"/>
              </w:rPr>
              <w:t>1. Any amendments are required to the legal analysis</w:t>
            </w:r>
          </w:p>
          <w:p w14:paraId="590E1888" w14:textId="77777777" w:rsidR="00694470" w:rsidRDefault="00000000">
            <w:pPr>
              <w:ind w:left="288"/>
            </w:pPr>
            <w:r>
              <w:rPr>
                <w:sz w:val="20"/>
                <w:szCs w:val="20"/>
              </w:rPr>
              <w:t>2. The letter should be sent to Wright Hassall directly or through Benchmark</w:t>
            </w:r>
          </w:p>
          <w:p w14:paraId="0CD00A67" w14:textId="77777777" w:rsidR="00694470" w:rsidRDefault="00000000">
            <w:pPr>
              <w:spacing w:after="80"/>
              <w:ind w:left="288"/>
            </w:pPr>
            <w:r>
              <w:rPr>
                <w:sz w:val="20"/>
                <w:szCs w:val="20"/>
              </w:rPr>
              <w:t>3. Any additional points should be included</w:t>
            </w:r>
          </w:p>
        </w:tc>
      </w:tr>
    </w:tbl>
    <w:p w14:paraId="3DAEDC8E" w14:textId="77777777" w:rsidR="0052749F" w:rsidRDefault="0052749F"/>
    <w:sectPr w:rsidR="0052749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A1E6A"/>
    <w:multiLevelType w:val="hybridMultilevel"/>
    <w:tmpl w:val="C8C825E6"/>
    <w:lvl w:ilvl="0" w:tplc="4536A4C0">
      <w:start w:val="1"/>
      <w:numFmt w:val="bullet"/>
      <w:lvlText w:val="●"/>
      <w:lvlJc w:val="left"/>
      <w:pPr>
        <w:ind w:left="720" w:hanging="360"/>
      </w:pPr>
    </w:lvl>
    <w:lvl w:ilvl="1" w:tplc="F95E4126">
      <w:start w:val="1"/>
      <w:numFmt w:val="bullet"/>
      <w:lvlText w:val="○"/>
      <w:lvlJc w:val="left"/>
      <w:pPr>
        <w:ind w:left="1440" w:hanging="360"/>
      </w:pPr>
    </w:lvl>
    <w:lvl w:ilvl="2" w:tplc="9D4CDFB4">
      <w:start w:val="1"/>
      <w:numFmt w:val="bullet"/>
      <w:lvlText w:val="■"/>
      <w:lvlJc w:val="left"/>
      <w:pPr>
        <w:ind w:left="2160" w:hanging="360"/>
      </w:pPr>
    </w:lvl>
    <w:lvl w:ilvl="3" w:tplc="8D462DC2">
      <w:start w:val="1"/>
      <w:numFmt w:val="bullet"/>
      <w:lvlText w:val="●"/>
      <w:lvlJc w:val="left"/>
      <w:pPr>
        <w:ind w:left="2880" w:hanging="360"/>
      </w:pPr>
    </w:lvl>
    <w:lvl w:ilvl="4" w:tplc="BAE8FC3C">
      <w:start w:val="1"/>
      <w:numFmt w:val="bullet"/>
      <w:lvlText w:val="○"/>
      <w:lvlJc w:val="left"/>
      <w:pPr>
        <w:ind w:left="3600" w:hanging="360"/>
      </w:pPr>
    </w:lvl>
    <w:lvl w:ilvl="5" w:tplc="49967DBE">
      <w:start w:val="1"/>
      <w:numFmt w:val="bullet"/>
      <w:lvlText w:val="■"/>
      <w:lvlJc w:val="left"/>
      <w:pPr>
        <w:ind w:left="4320" w:hanging="360"/>
      </w:pPr>
    </w:lvl>
    <w:lvl w:ilvl="6" w:tplc="722ED314">
      <w:start w:val="1"/>
      <w:numFmt w:val="bullet"/>
      <w:lvlText w:val="●"/>
      <w:lvlJc w:val="left"/>
      <w:pPr>
        <w:ind w:left="5040" w:hanging="360"/>
      </w:pPr>
    </w:lvl>
    <w:lvl w:ilvl="7" w:tplc="23A6060A">
      <w:start w:val="1"/>
      <w:numFmt w:val="bullet"/>
      <w:lvlText w:val="●"/>
      <w:lvlJc w:val="left"/>
      <w:pPr>
        <w:ind w:left="5760" w:hanging="360"/>
      </w:pPr>
    </w:lvl>
    <w:lvl w:ilvl="8" w:tplc="1BEE049C">
      <w:start w:val="1"/>
      <w:numFmt w:val="bullet"/>
      <w:lvlText w:val="●"/>
      <w:lvlJc w:val="left"/>
      <w:pPr>
        <w:ind w:left="6480" w:hanging="360"/>
      </w:pPr>
    </w:lvl>
  </w:abstractNum>
  <w:num w:numId="1" w16cid:durableId="187034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70"/>
    <w:rsid w:val="004B0BD1"/>
    <w:rsid w:val="0052749F"/>
    <w:rsid w:val="00694470"/>
    <w:rsid w:val="006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E921"/>
  <w15:docId w15:val="{9890675C-B6F6-476C-9AB9-67F7DF5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365 Pro Plus</cp:lastModifiedBy>
  <cp:revision>2</cp:revision>
  <dcterms:created xsi:type="dcterms:W3CDTF">2025-12-28T02:36:00Z</dcterms:created>
  <dcterms:modified xsi:type="dcterms:W3CDTF">2025-12-28T02:36:00Z</dcterms:modified>
</cp:coreProperties>
</file>